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PlainText"/>
        <w:jc w:val="center"/>
        <w:rPr/>
      </w:pPr>
      <w:r>
        <w:rPr>
          <w:b/>
          <w:bCs/>
          <w:sz w:val="32"/>
          <w:szCs w:val="32"/>
        </w:rPr>
        <w:t>Vyhodnocení záborů ZPF</w:t>
      </w:r>
    </w:p>
    <w:p>
      <w:pPr>
        <w:sectPr>
          <w:footerReference w:type="default" r:id="rId2"/>
          <w:type w:val="nextPage"/>
          <w:pgSz w:orient="landscape" w:w="16838" w:h="11906"/>
          <w:pgMar w:left="1417" w:right="1417" w:gutter="0" w:header="0" w:top="1417" w:footer="708" w:bottom="1417"/>
          <w:pgNumType w:fmt="decimal"/>
          <w:formProt w:val="false"/>
          <w:textDirection w:val="lrTb"/>
          <w:docGrid w:type="default" w:linePitch="100" w:charSpace="4096"/>
        </w:sectPr>
        <w:pStyle w:val="PlainText"/>
        <w:jc w:val="center"/>
        <w:rPr/>
      </w:pPr>
      <w:r>
        <w:rPr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>P Velatice Z2</w:t>
      </w:r>
    </w:p>
    <w:p>
      <w:pPr>
        <w:pStyle w:val="Normal"/>
        <w:widowControl w:val="false"/>
        <w:jc w:val="right"/>
        <w:rPr/>
      </w:pPr>
      <w:r>
        <w:rPr>
          <w:rFonts w:ascii="Times New Roman" w:hAnsi="Times New Roman"/>
          <w:sz w:val="24"/>
          <w:szCs w:val="24"/>
        </w:rPr>
        <w:t>viz. Příloha k vyhlášce č</w:t>
      </w:r>
      <w:r>
        <w:rPr>
          <w:rFonts w:ascii="Times New Roman" w:hAnsi="Times New Roman"/>
          <w:sz w:val="24"/>
          <w:szCs w:val="24"/>
          <w:lang w:val="en-US"/>
        </w:rPr>
        <w:t>. 271/2019 Sb.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>Tabulka (2)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bor zem</w:t>
      </w:r>
      <w:r>
        <w:rPr>
          <w:rFonts w:ascii="Times New Roman" w:hAnsi="Times New Roman"/>
          <w:b/>
          <w:bCs/>
          <w:sz w:val="24"/>
          <w:szCs w:val="24"/>
        </w:rPr>
        <w:t>ědělsk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Fonts w:ascii="Times New Roman" w:hAnsi="Times New Roman"/>
          <w:b/>
          <w:bCs/>
          <w:sz w:val="24"/>
          <w:szCs w:val="24"/>
        </w:rPr>
        <w:t>ho půdního fondu v návrhu územního plánu</w:t>
      </w:r>
    </w:p>
    <w:tbl>
      <w:tblPr>
        <w:tblStyle w:val="TableNormal"/>
        <w:tblW w:w="13995" w:type="dxa"/>
        <w:jc w:val="left"/>
        <w:tblInd w:w="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199"/>
        <w:gridCol w:w="1048"/>
        <w:gridCol w:w="998"/>
        <w:gridCol w:w="791"/>
        <w:gridCol w:w="958"/>
        <w:gridCol w:w="599"/>
        <w:gridCol w:w="773"/>
        <w:gridCol w:w="774"/>
        <w:gridCol w:w="1609"/>
        <w:gridCol w:w="1181"/>
        <w:gridCol w:w="1487"/>
        <w:gridCol w:w="1458"/>
        <w:gridCol w:w="1119"/>
      </w:tblGrid>
      <w:tr>
        <w:trPr>
          <w:trHeight w:val="903" w:hRule="atLeast"/>
        </w:trPr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 xml:space="preserve">Označení plochy / koridoru 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Navržen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fr-FR" w:eastAsia="zh-CN" w:bidi="hi-IN"/>
              </w:rPr>
              <w:t xml:space="preserve">é 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využití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Souhrn výměry záboru (ha)</w:t>
            </w:r>
          </w:p>
        </w:tc>
        <w:tc>
          <w:tcPr>
            <w:tcW w:w="3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Výměra záboru podle tříd ochrany (ha)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  <w:lang w:val="cs-CZ" w:eastAsia="zh-CN" w:bidi="hi-IN"/>
              </w:rPr>
              <w:t>1)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nl-NL" w:eastAsia="zh-CN" w:bidi="hi-IN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nl-NL" w:eastAsia="zh-CN" w:bidi="hi-IN"/>
              </w:rPr>
              <w:t>Odhad v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ýměry záboru, na kter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fr-FR" w:eastAsia="zh-CN" w:bidi="hi-IN"/>
              </w:rPr>
              <w:t xml:space="preserve">é 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 xml:space="preserve">bude provedena rekultivace na zemědělskou půdu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Informace o existenci závlah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  <w:lang w:val="cs-CZ" w:eastAsia="zh-CN" w:bidi="hi-IN"/>
              </w:rPr>
              <w:t>2)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Informace o existenci odvodnění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  <w:lang w:val="cs-CZ" w:eastAsia="zh-CN" w:bidi="hi-IN"/>
              </w:rPr>
              <w:t>2)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 xml:space="preserve">Informace o existenci staveb k ochraně pozemku před erozní činností vody 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  <w:lang w:val="cs-CZ" w:eastAsia="zh-CN" w:bidi="hi-IN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 xml:space="preserve">Informace podle ustanovení § 3 odst. 1 písm. g) 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  <w:lang w:val="cs-CZ" w:eastAsia="zh-CN" w:bidi="hi-IN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)</w:t>
            </w:r>
          </w:p>
        </w:tc>
      </w:tr>
      <w:tr>
        <w:trPr>
          <w:trHeight w:val="294" w:hRule="atLeast"/>
        </w:trPr>
        <w:tc>
          <w:tcPr>
            <w:tcW w:w="1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0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I.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II.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III.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IV.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V.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</w:tr>
      <w:tr>
        <w:trPr>
          <w:trHeight w:val="222" w:hRule="atLeast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Z2/1</w:t>
            </w:r>
          </w:p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P6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cs-CZ" w:eastAsia="zh-CN" w:bidi="hi-IN"/>
              </w:rPr>
              <w:t>Bh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cs-CZ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0,0734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 xml:space="preserve">         </w:t>
            </w: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</w:t>
            </w: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 xml:space="preserve">         </w:t>
            </w: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cs-CZ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0,0734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cs-CZ" w:eastAsia="zh-CN" w:bidi="hi-IN"/>
              </w:rPr>
              <w:t>ne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cs-CZ" w:eastAsia="zh-CN" w:bidi="hi-IN"/>
              </w:rPr>
              <w:t>ne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cs-CZ" w:eastAsia="zh-CN" w:bidi="hi-IN"/>
              </w:rPr>
              <w:t>ne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cs-CZ" w:eastAsia="zh-CN" w:bidi="hi-IN"/>
              </w:rPr>
              <w:t>ne</w:t>
            </w:r>
          </w:p>
        </w:tc>
      </w:tr>
      <w:tr>
        <w:trPr>
          <w:trHeight w:val="222" w:hRule="atLeast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Z2/2</w:t>
            </w:r>
          </w:p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Z23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cs-CZ" w:eastAsia="zh-CN" w:bidi="hi-IN"/>
              </w:rPr>
              <w:t>Br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cs-CZ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0,3667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 xml:space="preserve">         </w:t>
            </w: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</w:t>
            </w: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 xml:space="preserve">         </w:t>
            </w: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cs-CZ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0,3667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</w:tr>
      <w:tr>
        <w:trPr>
          <w:trHeight w:val="222" w:hRule="atLeast"/>
        </w:trPr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Z2/5 </w:t>
            </w:r>
          </w:p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Z18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Ds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12,5207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9,4566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3,0641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</w:t>
            </w:r>
          </w:p>
        </w:tc>
      </w:tr>
      <w:tr>
        <w:trPr>
          <w:trHeight w:val="585" w:hRule="atLeast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val="cs-CZ" w:eastAsia="zh-CN" w:bidi="hi-IN"/>
              </w:rPr>
              <w:t>∑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vertAlign w:val="superscript"/>
                <w:lang w:val="cs-CZ" w:eastAsia="zh-CN" w:bidi="hi-IN"/>
              </w:rPr>
              <w:t>3)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color w:val="000000"/>
                <w:kern w:val="0"/>
                <w:lang w:val="cs-CZ" w:eastAsia="zh-CN" w:bidi="hi-IN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0"/>
                <w:szCs w:val="20"/>
                <w:lang w:val="cs-CZ" w:eastAsia="zh-CN" w:bidi="hi-IN"/>
              </w:rPr>
              <w:t>12,9608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b/>
                <w:bCs/>
                <w:color w:val="000000"/>
                <w:kern w:val="0"/>
                <w:sz w:val="20"/>
                <w:szCs w:val="20"/>
                <w:lang w:val="cs-CZ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9,4566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0"/>
                <w:szCs w:val="20"/>
                <w:lang w:val="cs-CZ" w:eastAsia="zh-CN" w:bidi="hi-IN"/>
              </w:rPr>
              <w:t>3,0641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0"/>
                <w:szCs w:val="20"/>
                <w:lang w:val="cs-CZ" w:eastAsia="zh-CN" w:bidi="hi-IN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0"/>
                <w:szCs w:val="20"/>
                <w:lang w:val="cs-CZ" w:eastAsia="zh-CN" w:bidi="hi-IN"/>
              </w:rPr>
              <w:t>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0"/>
                <w:szCs w:val="20"/>
                <w:lang w:val="cs-CZ" w:eastAsia="zh-CN" w:bidi="hi-IN"/>
              </w:rPr>
              <w:t>0,4401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color w:val="000000"/>
                <w:kern w:val="0"/>
                <w:lang w:val="cs-CZ" w:eastAsia="zh-CN" w:bidi="hi-IN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color w:val="000000"/>
                <w:kern w:val="0"/>
                <w:lang w:val="cs-CZ" w:eastAsia="zh-CN" w:bidi="hi-IN"/>
              </w:rPr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color w:val="000000"/>
                <w:kern w:val="0"/>
                <w:lang w:val="cs-CZ" w:eastAsia="zh-CN" w:bidi="hi-IN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color w:val="000000"/>
                <w:kern w:val="0"/>
                <w:lang w:val="cs-CZ" w:eastAsia="zh-CN" w:bidi="hi-IN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color w:val="000000"/>
                <w:kern w:val="0"/>
                <w:lang w:val="cs-CZ" w:eastAsia="zh-CN" w:bidi="hi-IN"/>
              </w:rPr>
            </w:r>
          </w:p>
        </w:tc>
      </w:tr>
      <w:tr>
        <w:trPr>
          <w:trHeight w:val="183" w:hRule="atLeast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cs-CZ" w:eastAsia="zh-CN" w:bidi="hi-IN"/>
              </w:rPr>
              <w:t>∑</w:t>
            </w:r>
            <w:r>
              <w:rPr>
                <w:rFonts w:ascii="Times New Roman" w:hAnsi="Times New Roman"/>
                <w:kern w:val="0"/>
                <w:sz w:val="16"/>
                <w:szCs w:val="16"/>
                <w:vertAlign w:val="superscript"/>
                <w:lang w:val="cs-CZ" w:eastAsia="zh-CN" w:bidi="hi-IN"/>
              </w:rPr>
              <w:t>3)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</w:tr>
      <w:tr>
        <w:trPr>
          <w:trHeight w:val="183" w:hRule="atLeast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cs-CZ" w:eastAsia="zh-CN" w:bidi="hi-IN"/>
              </w:rPr>
              <w:t>∑</w:t>
            </w:r>
            <w:r>
              <w:rPr>
                <w:rFonts w:ascii="Times New Roman" w:hAnsi="Times New Roman"/>
                <w:kern w:val="0"/>
                <w:sz w:val="16"/>
                <w:szCs w:val="16"/>
                <w:vertAlign w:val="superscript"/>
                <w:lang w:val="cs-CZ" w:eastAsia="zh-CN" w:bidi="hi-IN"/>
              </w:rPr>
              <w:t>4)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</w:tr>
    </w:tbl>
    <w:p>
      <w:pPr>
        <w:pStyle w:val="Normal"/>
        <w:spacing w:before="0" w:after="1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Vysvětlivka k tabulce: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V případě, že je na ploše nebo koridoru evidová</w:t>
      </w:r>
      <w:r>
        <w:rPr>
          <w:rFonts w:ascii="Times New Roman" w:hAnsi="Times New Roman"/>
          <w:sz w:val="20"/>
          <w:szCs w:val="20"/>
          <w:lang w:val="it-IT"/>
        </w:rPr>
        <w:t>no v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  <w:lang w:val="en-US"/>
        </w:rPr>
        <w:t>ce t</w:t>
      </w:r>
      <w:r>
        <w:rPr>
          <w:rFonts w:ascii="Times New Roman" w:hAnsi="Times New Roman"/>
          <w:sz w:val="20"/>
          <w:szCs w:val="20"/>
        </w:rPr>
        <w:t>říd ochrany, odhad záboru se uvede pro každou třídu ochrany zvlášť.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Uvede se slovem „</w:t>
      </w:r>
      <w:r>
        <w:rPr>
          <w:rFonts w:ascii="Times New Roman" w:hAnsi="Times New Roman"/>
          <w:sz w:val="20"/>
          <w:szCs w:val="20"/>
          <w:lang w:val="it-IT"/>
        </w:rPr>
        <w:t>ano</w:t>
      </w:r>
      <w:r>
        <w:rPr>
          <w:rFonts w:ascii="Times New Roman" w:hAnsi="Times New Roman"/>
          <w:sz w:val="20"/>
          <w:szCs w:val="20"/>
          <w:lang w:val="ar-SA" w:bidi="ar-SA"/>
        </w:rPr>
        <w:t>“</w:t>
      </w:r>
      <w:r>
        <w:rPr>
          <w:rFonts w:ascii="Times New Roman" w:hAnsi="Times New Roman"/>
          <w:sz w:val="20"/>
          <w:szCs w:val="20"/>
        </w:rPr>
        <w:t>, za předpokladu jejich výskytu.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Souhrn výmě</w:t>
      </w:r>
      <w:r>
        <w:rPr>
          <w:rFonts w:ascii="Times New Roman" w:hAnsi="Times New Roman"/>
          <w:sz w:val="20"/>
          <w:szCs w:val="20"/>
          <w:lang w:val="de-DE"/>
        </w:rPr>
        <w:t>r z</w:t>
      </w:r>
      <w:r>
        <w:rPr>
          <w:rFonts w:ascii="Times New Roman" w:hAnsi="Times New Roman"/>
          <w:sz w:val="20"/>
          <w:szCs w:val="20"/>
        </w:rPr>
        <w:t>áboru podle typu navržen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ho využití ploch a koridorů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0"/>
          <w:szCs w:val="20"/>
        </w:rPr>
        <w:t>4) Souhrn výmě</w:t>
      </w:r>
      <w:r>
        <w:rPr>
          <w:rFonts w:ascii="Times New Roman" w:hAnsi="Times New Roman"/>
          <w:sz w:val="20"/>
          <w:szCs w:val="20"/>
          <w:lang w:val="de-DE"/>
        </w:rPr>
        <w:t>r z</w:t>
      </w:r>
      <w:r>
        <w:rPr>
          <w:rFonts w:ascii="Times New Roman" w:hAnsi="Times New Roman"/>
          <w:sz w:val="20"/>
          <w:szCs w:val="20"/>
        </w:rPr>
        <w:t>áboru navrhovaných ploch a koridorů bez ohledu na typ navržen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ho využití</w:t>
      </w:r>
    </w:p>
    <w:sectPr>
      <w:headerReference w:type="default" r:id="rId3"/>
      <w:footerReference w:type="default" r:id="rId4"/>
      <w:type w:val="nextPage"/>
      <w:pgSz w:orient="landscape" w:w="16838" w:h="11906"/>
      <w:pgMar w:left="1417" w:right="1417" w:gutter="0" w:header="567" w:top="1417" w:footer="567" w:bottom="141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tabs>
        <w:tab w:val="clear" w:pos="9072"/>
        <w:tab w:val="center" w:pos="4536" w:leader="none"/>
        <w:tab w:val="right" w:pos="9046" w:leader="none"/>
      </w:tabs>
      <w:jc w:val="right"/>
      <w:rPr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tabs>
        <w:tab w:val="clear" w:pos="9072"/>
        <w:tab w:val="center" w:pos="4536" w:leader="none"/>
        <w:tab w:val="right" w:pos="9046" w:leader="none"/>
      </w:tabs>
      <w:jc w:val="right"/>
      <w:rPr/>
    </w:pPr>
    <w:r>
      <w:rPr>
        <w:rFonts w:eastAsia="Times New Roman" w:cs="Times New Roman" w:ascii="Times New Roman" w:hAnsi="Times New Roman"/>
      </w:rPr>
      <w:fldChar w:fldCharType="begin"/>
    </w:r>
    <w:r>
      <w:rPr>
        <w:rFonts w:eastAsia="Times New Roman" w:cs="Times New Roman" w:ascii="Times New Roman" w:hAnsi="Times New Roman"/>
      </w:rPr>
      <w:instrText xml:space="preserve"> PAGE </w:instrText>
    </w:r>
    <w:r>
      <w:rPr>
        <w:rFonts w:eastAsia="Times New Roman" w:cs="Times New Roman" w:ascii="Times New Roman" w:hAnsi="Times New Roman"/>
      </w:rPr>
      <w:fldChar w:fldCharType="separate"/>
    </w:r>
    <w:r>
      <w:rPr>
        <w:rFonts w:eastAsia="Times New Roman" w:cs="Times New Roman" w:ascii="Times New Roman" w:hAnsi="Times New Roman"/>
      </w:rPr>
      <w:t>3</w:t>
    </w:r>
    <w:r>
      <w:rPr>
        <w:rFonts w:eastAsia="Times New Roman" w:cs="Times New Roman" w:ascii="Times New Roman" w:hAnsi="Times New Roman"/>
      </w:rPr>
      <w:fldChar w:fldCharType="end"/>
    </w:r>
  </w:p>
  <w:p>
    <w:pPr>
      <w:pStyle w:val="Zpat"/>
      <w:tabs>
        <w:tab w:val="clear" w:pos="9072"/>
        <w:tab w:val="center" w:pos="4536" w:leader="none"/>
        <w:tab w:val="right" w:pos="9046" w:leader="none"/>
      </w:tabs>
      <w:rPr/>
    </w:pPr>
    <w:r>
      <w:rPr/>
    </w:r>
  </w:p>
  <w:p>
    <w:pPr>
      <w:pStyle w:val="Normal"/>
      <w:rPr/>
    </w:pPr>
    <w:r>
      <w:rPr/>
    </w:r>
  </w:p>
  <w:p>
    <w:pPr>
      <w:pStyle w:val="Normal"/>
      <w:widowControl/>
      <w:suppressAutoHyphens w:val="false"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azpat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rPr>
      <w:u w:val="single" w:color="FFFFFF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azpat" w:customStyle="1">
    <w:name w:val="Záhlaví a zápatí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cs-CZ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Zhlavazpat1" w:customStyle="1">
    <w:name w:val="Záhlaví a zápatí"/>
    <w:basedOn w:val="Normal"/>
    <w:qFormat/>
    <w:pPr/>
    <w:rPr/>
  </w:style>
  <w:style w:type="paragraph" w:styleId="Zpat">
    <w:name w:val="Footer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cs-CZ" w:eastAsia="zh-CN" w:bidi="hi-IN"/>
    </w:rPr>
  </w:style>
  <w:style w:type="paragraph" w:styleId="PlainText">
    <w:name w:val="Plain Tex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Arial Unicode MS" w:cs="Arial Unicode MS"/>
      <w:color w:val="000000"/>
      <w:kern w:val="0"/>
      <w:sz w:val="20"/>
      <w:szCs w:val="20"/>
      <w:u w:val="none" w:color="000000"/>
      <w:lang w:val="cs-CZ" w:eastAsia="zh-CN" w:bidi="hi-IN"/>
    </w:rPr>
  </w:style>
  <w:style w:type="paragraph" w:styleId="Zhlav">
    <w:name w:val="Header"/>
    <w:basedOn w:val="Zhlavazpat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Application>LibreOffice/7.3.6.2$Windows_X86_64 LibreOffice_project/c28ca90fd6e1a19e189fc16c05f8f8924961e12e</Application>
  <AppVersion>15.0000</AppVersion>
  <Pages>3</Pages>
  <Words>194</Words>
  <Characters>910</Characters>
  <CharactersWithSpaces>1092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2021-11-16T21:19:00Z</dcterms:created>
  <dc:creator/>
  <dc:description/>
  <dc:language>cs-CZ</dc:language>
  <cp:lastModifiedBy/>
  <dcterms:modified xsi:type="dcterms:W3CDTF">2023-07-12T18:57:46Z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